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803" w14:textId="77777777" w:rsidR="00FE067E" w:rsidRDefault="00CD36CF" w:rsidP="00EF6030">
      <w:pPr>
        <w:pStyle w:val="TitlePageOrigin"/>
      </w:pPr>
      <w:r>
        <w:t>WEST virginia legislature</w:t>
      </w:r>
    </w:p>
    <w:p w14:paraId="36E9E7E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46734AF6" w14:textId="77777777" w:rsidR="00CD36CF" w:rsidRDefault="00715C5E" w:rsidP="00EF6030">
      <w:pPr>
        <w:pStyle w:val="TitlePageBillPrefix"/>
      </w:pPr>
      <w:sdt>
        <w:sdtPr>
          <w:tag w:val="IntroDate"/>
          <w:id w:val="-1236936958"/>
          <w:placeholder>
            <w:docPart w:val="83A09C890CB84266B110CAA935E5BF3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00F8D5E" w14:textId="77777777" w:rsidR="00AC3B58" w:rsidRPr="00AC3B58" w:rsidRDefault="00AC3B58" w:rsidP="00EF6030">
      <w:pPr>
        <w:pStyle w:val="TitlePageBillPrefix"/>
      </w:pPr>
      <w:r>
        <w:t>for</w:t>
      </w:r>
    </w:p>
    <w:p w14:paraId="7FAF2C5B" w14:textId="77777777" w:rsidR="00CD36CF" w:rsidRDefault="00715C5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4AB0D39641F342448AA14816CECC571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2181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9CBAE80601945489550E3D76BA67AF8"/>
          </w:placeholder>
          <w:text/>
        </w:sdtPr>
        <w:sdtEndPr/>
        <w:sdtContent>
          <w:r w:rsidR="00F21814" w:rsidRPr="00F21814">
            <w:t>526</w:t>
          </w:r>
        </w:sdtContent>
      </w:sdt>
    </w:p>
    <w:p w14:paraId="7E459DC2" w14:textId="77777777" w:rsidR="00F21814" w:rsidRDefault="00F21814" w:rsidP="00EF6030">
      <w:pPr>
        <w:pStyle w:val="References"/>
        <w:rPr>
          <w:smallCaps/>
        </w:rPr>
      </w:pPr>
      <w:r>
        <w:rPr>
          <w:smallCaps/>
        </w:rPr>
        <w:t>By Senators Chapman and Rose</w:t>
      </w:r>
    </w:p>
    <w:p w14:paraId="071A5817" w14:textId="77777777" w:rsidR="0004020E" w:rsidRDefault="00CD36CF" w:rsidP="00EF6030">
      <w:pPr>
        <w:pStyle w:val="References"/>
        <w:sectPr w:rsidR="0004020E" w:rsidSect="00F2181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1579F407C65466D8A7831B6F003AA7C"/>
          </w:placeholder>
          <w:text/>
        </w:sdtPr>
        <w:sdtEndPr/>
        <w:sdtContent>
          <w:r w:rsidR="00313CCE">
            <w:t>March 11,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51D8DE216C694A4CA21773180E2E1574"/>
          </w:placeholder>
          <w:text w:multiLine="1"/>
        </w:sdtPr>
        <w:sdtEndPr/>
        <w:sdtContent>
          <w:r w:rsidR="00313CCE">
            <w:t>Government Organization</w:t>
          </w:r>
        </w:sdtContent>
      </w:sdt>
      <w:r>
        <w:t>]</w:t>
      </w:r>
    </w:p>
    <w:p w14:paraId="4FC221AC" w14:textId="705DBD39" w:rsidR="00F21814" w:rsidRDefault="00F21814" w:rsidP="00EF6030">
      <w:pPr>
        <w:pStyle w:val="References"/>
      </w:pPr>
    </w:p>
    <w:p w14:paraId="6592A99C" w14:textId="77777777" w:rsidR="00F21814" w:rsidRDefault="00F21814" w:rsidP="00F21814">
      <w:pPr>
        <w:pStyle w:val="TitlePageOrigin"/>
      </w:pPr>
    </w:p>
    <w:p w14:paraId="4681B59D" w14:textId="77777777" w:rsidR="00F21814" w:rsidRDefault="00F21814" w:rsidP="00F21814">
      <w:pPr>
        <w:pStyle w:val="TitlePageOrigin"/>
      </w:pPr>
    </w:p>
    <w:p w14:paraId="7921301B" w14:textId="3CD10F0B" w:rsidR="00F21814" w:rsidRDefault="00F21814" w:rsidP="0004020E">
      <w:pPr>
        <w:pStyle w:val="TitleSection"/>
      </w:pPr>
      <w:r>
        <w:lastRenderedPageBreak/>
        <w:t xml:space="preserve">A BILL </w:t>
      </w:r>
      <w:r w:rsidRPr="000A5BFA">
        <w:t xml:space="preserve">to amend the Code of West Virginia, 1931, as amended, by adding a new article, designated §30-5A-1, §30-5A-2, </w:t>
      </w:r>
      <w:r w:rsidR="00313CCE">
        <w:t xml:space="preserve">§30-5A-3, </w:t>
      </w:r>
      <w:r w:rsidRPr="000A5BFA">
        <w:t>and §30-5A-</w:t>
      </w:r>
      <w:r w:rsidR="00313CCE">
        <w:t>4</w:t>
      </w:r>
      <w:r w:rsidRPr="000A5BFA">
        <w:t>, relating to creating the Pharmacist Prescribing Authority Act; authorizing pharmacists to prescribe low-risk medications to patients; listing the limitations of the prescriptions that fall under that authority</w:t>
      </w:r>
      <w:r w:rsidR="00313CCE">
        <w:t>; and exempting addition to scope of pharmacy practice from sunrise review</w:t>
      </w:r>
      <w:r w:rsidRPr="000A5BFA">
        <w:t>.</w:t>
      </w:r>
    </w:p>
    <w:p w14:paraId="093F877B" w14:textId="77777777" w:rsidR="00F21814" w:rsidRDefault="00F21814" w:rsidP="0004020E">
      <w:pPr>
        <w:pStyle w:val="EnactingClause"/>
        <w:sectPr w:rsidR="00F21814" w:rsidSect="0004020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53D1CF9" w14:textId="77777777" w:rsidR="00F21814" w:rsidRPr="00D96F74" w:rsidRDefault="00F21814" w:rsidP="0004020E">
      <w:pPr>
        <w:pStyle w:val="ArticleHeading"/>
        <w:widowControl/>
        <w:rPr>
          <w:color w:val="auto"/>
          <w:u w:val="single"/>
        </w:rPr>
        <w:sectPr w:rsidR="00F21814" w:rsidRPr="00D96F74" w:rsidSect="00F218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6F74">
        <w:rPr>
          <w:color w:val="auto"/>
          <w:u w:val="single"/>
        </w:rPr>
        <w:t>Article 5A. Pharmacist Prescribing authority act.</w:t>
      </w:r>
    </w:p>
    <w:p w14:paraId="748D6B7F" w14:textId="77777777" w:rsidR="00F21814" w:rsidRPr="00D96F74" w:rsidRDefault="00F21814" w:rsidP="0004020E">
      <w:pPr>
        <w:pStyle w:val="SectionHeading"/>
        <w:widowControl/>
        <w:sectPr w:rsidR="00F21814" w:rsidRPr="00D96F74" w:rsidSect="00F218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329B">
        <w:rPr>
          <w:u w:val="single"/>
        </w:rPr>
        <w:t>§30-5A-1. Short title</w:t>
      </w:r>
      <w:r w:rsidRPr="00D96F74">
        <w:t>.</w:t>
      </w:r>
    </w:p>
    <w:p w14:paraId="7061EEAE" w14:textId="51CE0B18" w:rsidR="00F21814" w:rsidRPr="0061329B" w:rsidRDefault="00F21814" w:rsidP="0004020E">
      <w:pPr>
        <w:pStyle w:val="SectionBody"/>
        <w:widowControl/>
        <w:rPr>
          <w:u w:val="single"/>
        </w:rPr>
      </w:pPr>
      <w:r w:rsidRPr="0061329B">
        <w:rPr>
          <w:u w:val="single"/>
        </w:rPr>
        <w:t xml:space="preserve">This </w:t>
      </w:r>
      <w:r w:rsidR="00035896">
        <w:rPr>
          <w:u w:val="single"/>
        </w:rPr>
        <w:t>a</w:t>
      </w:r>
      <w:r w:rsidRPr="0061329B">
        <w:rPr>
          <w:u w:val="single"/>
        </w:rPr>
        <w:t>ct shall be known and may be cited as the Pharmacist Prescribing Authority Act.</w:t>
      </w:r>
    </w:p>
    <w:p w14:paraId="780E79AD" w14:textId="77777777" w:rsidR="00F21814" w:rsidRPr="00D96F74" w:rsidRDefault="00F21814" w:rsidP="0004020E">
      <w:pPr>
        <w:pStyle w:val="SectionHeading"/>
        <w:widowControl/>
        <w:rPr>
          <w:color w:val="auto"/>
          <w:u w:val="single"/>
        </w:rPr>
        <w:sectPr w:rsidR="00F21814" w:rsidRPr="00D96F74" w:rsidSect="00F218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6F74">
        <w:rPr>
          <w:color w:val="auto"/>
          <w:u w:val="single"/>
        </w:rPr>
        <w:t>§30-5A-2. Purpose.</w:t>
      </w:r>
    </w:p>
    <w:p w14:paraId="5E5ED469" w14:textId="25CB4131" w:rsidR="00F21814" w:rsidRPr="0061329B" w:rsidRDefault="00F21814" w:rsidP="0004020E">
      <w:pPr>
        <w:pStyle w:val="SectionBody"/>
        <w:widowControl/>
        <w:rPr>
          <w:u w:val="single"/>
        </w:rPr>
      </w:pPr>
      <w:r w:rsidRPr="0061329B">
        <w:rPr>
          <w:u w:val="single"/>
        </w:rPr>
        <w:t xml:space="preserve">The purpose of this </w:t>
      </w:r>
      <w:r w:rsidR="00035896">
        <w:rPr>
          <w:u w:val="single"/>
        </w:rPr>
        <w:t>a</w:t>
      </w:r>
      <w:r w:rsidRPr="0061329B">
        <w:rPr>
          <w:u w:val="single"/>
        </w:rPr>
        <w:t>ct is to authorize pharmacists to practice the full extent of their education and training to prescribe low-risk medications to patients.</w:t>
      </w:r>
    </w:p>
    <w:p w14:paraId="7707B601" w14:textId="36A54F7E" w:rsidR="00F21814" w:rsidRPr="00D96F74" w:rsidRDefault="00F21814" w:rsidP="0004020E">
      <w:pPr>
        <w:pStyle w:val="SectionHeading"/>
        <w:widowControl/>
        <w:rPr>
          <w:color w:val="auto"/>
          <w:u w:val="single"/>
        </w:rPr>
        <w:sectPr w:rsidR="00F21814" w:rsidRPr="00D96F74" w:rsidSect="00F218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6F74">
        <w:rPr>
          <w:color w:val="auto"/>
          <w:u w:val="single"/>
        </w:rPr>
        <w:t xml:space="preserve">§30-5A-3. Practice of </w:t>
      </w:r>
      <w:r w:rsidR="00313CCE">
        <w:rPr>
          <w:color w:val="auto"/>
          <w:u w:val="single"/>
        </w:rPr>
        <w:t>p</w:t>
      </w:r>
      <w:r w:rsidRPr="00D96F74">
        <w:rPr>
          <w:color w:val="auto"/>
          <w:u w:val="single"/>
        </w:rPr>
        <w:t>harmacy.</w:t>
      </w:r>
    </w:p>
    <w:p w14:paraId="25D1496F" w14:textId="1D3399D8" w:rsidR="00F21814" w:rsidRPr="0061329B" w:rsidRDefault="00313CCE" w:rsidP="0004020E">
      <w:pPr>
        <w:pStyle w:val="SectionBody"/>
        <w:widowControl/>
        <w:rPr>
          <w:u w:val="single"/>
        </w:rPr>
      </w:pPr>
      <w:r>
        <w:rPr>
          <w:u w:val="single"/>
        </w:rPr>
        <w:t>The scope of the p</w:t>
      </w:r>
      <w:r w:rsidR="00F21814" w:rsidRPr="0061329B">
        <w:rPr>
          <w:u w:val="single"/>
        </w:rPr>
        <w:t xml:space="preserve">ractice of </w:t>
      </w:r>
      <w:r>
        <w:rPr>
          <w:u w:val="single"/>
        </w:rPr>
        <w:t>p</w:t>
      </w:r>
      <w:r w:rsidR="00F21814" w:rsidRPr="0061329B">
        <w:rPr>
          <w:u w:val="single"/>
        </w:rPr>
        <w:t xml:space="preserve">harmacy includes </w:t>
      </w:r>
      <w:proofErr w:type="gramStart"/>
      <w:r w:rsidR="00F21814" w:rsidRPr="0061329B">
        <w:rPr>
          <w:u w:val="single"/>
        </w:rPr>
        <w:t>all of</w:t>
      </w:r>
      <w:proofErr w:type="gramEnd"/>
      <w:r w:rsidR="00F21814" w:rsidRPr="0061329B">
        <w:rPr>
          <w:u w:val="single"/>
        </w:rPr>
        <w:t xml:space="preserve"> </w:t>
      </w:r>
      <w:r w:rsidR="00F21814">
        <w:rPr>
          <w:u w:val="single"/>
        </w:rPr>
        <w:t>§30-5-1</w:t>
      </w:r>
      <w:r w:rsidR="0004020E" w:rsidRPr="0004020E">
        <w:rPr>
          <w:i/>
          <w:u w:val="single"/>
        </w:rPr>
        <w:t xml:space="preserve"> et seq. </w:t>
      </w:r>
      <w:r w:rsidR="00F21814">
        <w:rPr>
          <w:u w:val="single"/>
        </w:rPr>
        <w:t>of this code</w:t>
      </w:r>
      <w:r w:rsidR="00F21814" w:rsidRPr="0061329B">
        <w:rPr>
          <w:u w:val="single"/>
        </w:rPr>
        <w:t>, as well as</w:t>
      </w:r>
      <w:r>
        <w:rPr>
          <w:u w:val="single"/>
        </w:rPr>
        <w:t xml:space="preserve"> t</w:t>
      </w:r>
      <w:r w:rsidR="00F21814" w:rsidRPr="0061329B">
        <w:rPr>
          <w:u w:val="single"/>
        </w:rPr>
        <w:t>he prescribing of</w:t>
      </w:r>
      <w:r>
        <w:rPr>
          <w:u w:val="single"/>
        </w:rPr>
        <w:t xml:space="preserve"> d</w:t>
      </w:r>
      <w:r w:rsidR="00F21814" w:rsidRPr="0061329B">
        <w:rPr>
          <w:u w:val="single"/>
        </w:rPr>
        <w:t>rugs, drug categories, or devices, excluding controlled substances, that are prescribed in accordance with the product’s federal Food and Drug Administration-approved labeling and that are limited to conditions that:</w:t>
      </w:r>
    </w:p>
    <w:p w14:paraId="68FAED4E" w14:textId="441DDD55" w:rsidR="00F21814" w:rsidRPr="0061329B" w:rsidRDefault="00F21814" w:rsidP="0004020E">
      <w:pPr>
        <w:pStyle w:val="SectionBody"/>
        <w:widowControl/>
        <w:rPr>
          <w:u w:val="single"/>
        </w:rPr>
      </w:pPr>
      <w:r w:rsidRPr="0061329B">
        <w:rPr>
          <w:u w:val="single"/>
        </w:rPr>
        <w:t>(</w:t>
      </w:r>
      <w:r w:rsidR="00D14B09">
        <w:rPr>
          <w:u w:val="single"/>
        </w:rPr>
        <w:t>1</w:t>
      </w:r>
      <w:r w:rsidRPr="0061329B">
        <w:rPr>
          <w:u w:val="single"/>
        </w:rPr>
        <w:t xml:space="preserve">) Do not require a new </w:t>
      </w:r>
      <w:proofErr w:type="gramStart"/>
      <w:r w:rsidRPr="0061329B">
        <w:rPr>
          <w:u w:val="single"/>
        </w:rPr>
        <w:t>diagnosis;</w:t>
      </w:r>
      <w:proofErr w:type="gramEnd"/>
    </w:p>
    <w:p w14:paraId="7D6EBC33" w14:textId="118E9320" w:rsidR="00F21814" w:rsidRPr="0061329B" w:rsidRDefault="00F21814" w:rsidP="0004020E">
      <w:pPr>
        <w:pStyle w:val="SectionBody"/>
        <w:widowControl/>
        <w:rPr>
          <w:u w:val="single"/>
        </w:rPr>
      </w:pPr>
      <w:r w:rsidRPr="0061329B">
        <w:rPr>
          <w:u w:val="single"/>
        </w:rPr>
        <w:t>(</w:t>
      </w:r>
      <w:r w:rsidR="00D14B09">
        <w:rPr>
          <w:u w:val="single"/>
        </w:rPr>
        <w:t>2</w:t>
      </w:r>
      <w:r w:rsidRPr="0061329B">
        <w:rPr>
          <w:u w:val="single"/>
        </w:rPr>
        <w:t xml:space="preserve">) Are minor and generally </w:t>
      </w:r>
      <w:proofErr w:type="gramStart"/>
      <w:r w:rsidRPr="0061329B">
        <w:rPr>
          <w:u w:val="single"/>
        </w:rPr>
        <w:t>self-limiting;</w:t>
      </w:r>
      <w:proofErr w:type="gramEnd"/>
    </w:p>
    <w:p w14:paraId="1C36DBD4" w14:textId="48921548" w:rsidR="00F21814" w:rsidRPr="0061329B" w:rsidRDefault="00F21814" w:rsidP="0004020E">
      <w:pPr>
        <w:pStyle w:val="SectionBody"/>
        <w:widowControl/>
        <w:rPr>
          <w:u w:val="single"/>
        </w:rPr>
      </w:pPr>
      <w:r w:rsidRPr="0061329B">
        <w:rPr>
          <w:u w:val="single"/>
        </w:rPr>
        <w:t>(</w:t>
      </w:r>
      <w:r w:rsidR="00D14B09">
        <w:rPr>
          <w:u w:val="single"/>
        </w:rPr>
        <w:t>3</w:t>
      </w:r>
      <w:r w:rsidRPr="0061329B">
        <w:rPr>
          <w:u w:val="single"/>
        </w:rPr>
        <w:t xml:space="preserve">) Have a test that is used to guide diagnosis or clinical decisionmaking and </w:t>
      </w:r>
      <w:r w:rsidR="00143A24">
        <w:rPr>
          <w:u w:val="single"/>
        </w:rPr>
        <w:t>is</w:t>
      </w:r>
      <w:r w:rsidRPr="0061329B">
        <w:rPr>
          <w:u w:val="single"/>
        </w:rPr>
        <w:t xml:space="preserve"> waived under the federal </w:t>
      </w:r>
      <w:r w:rsidR="00143A24">
        <w:rPr>
          <w:u w:val="single"/>
        </w:rPr>
        <w:t>C</w:t>
      </w:r>
      <w:r w:rsidRPr="0061329B">
        <w:rPr>
          <w:u w:val="single"/>
        </w:rPr>
        <w:t xml:space="preserve">linical </w:t>
      </w:r>
      <w:r w:rsidR="00143A24">
        <w:rPr>
          <w:u w:val="single"/>
        </w:rPr>
        <w:t>L</w:t>
      </w:r>
      <w:r w:rsidRPr="0061329B">
        <w:rPr>
          <w:u w:val="single"/>
        </w:rPr>
        <w:t xml:space="preserve">aboratory </w:t>
      </w:r>
      <w:r w:rsidR="00143A24">
        <w:rPr>
          <w:u w:val="single"/>
        </w:rPr>
        <w:t>I</w:t>
      </w:r>
      <w:r w:rsidRPr="0061329B">
        <w:rPr>
          <w:u w:val="single"/>
        </w:rPr>
        <w:t xml:space="preserve">mprovement </w:t>
      </w:r>
      <w:r w:rsidR="00143A24">
        <w:rPr>
          <w:u w:val="single"/>
        </w:rPr>
        <w:t>A</w:t>
      </w:r>
      <w:r w:rsidRPr="0061329B">
        <w:rPr>
          <w:u w:val="single"/>
        </w:rPr>
        <w:t>mendments of 1988; or</w:t>
      </w:r>
    </w:p>
    <w:p w14:paraId="7F9C0BAF" w14:textId="0282DB49" w:rsidR="00F21814" w:rsidRDefault="00F21814" w:rsidP="0004020E">
      <w:pPr>
        <w:pStyle w:val="SectionBody"/>
        <w:widowControl/>
        <w:rPr>
          <w:u w:val="single"/>
        </w:rPr>
      </w:pPr>
      <w:r w:rsidRPr="0061329B">
        <w:rPr>
          <w:u w:val="single"/>
        </w:rPr>
        <w:t>(</w:t>
      </w:r>
      <w:r w:rsidR="00D14B09">
        <w:rPr>
          <w:u w:val="single"/>
        </w:rPr>
        <w:t>4</w:t>
      </w:r>
      <w:r w:rsidRPr="0061329B">
        <w:rPr>
          <w:u w:val="single"/>
        </w:rPr>
        <w:t>) In the professional judgment of the pharmacist, are patient emergencies.</w:t>
      </w:r>
    </w:p>
    <w:p w14:paraId="7C7261D4" w14:textId="77777777" w:rsidR="00DB5899" w:rsidRDefault="00143A24" w:rsidP="0004020E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DB5899" w:rsidSect="00F218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43A24">
        <w:rPr>
          <w:rFonts w:cs="Arial"/>
          <w:b/>
          <w:color w:val="auto"/>
          <w:u w:val="single"/>
        </w:rPr>
        <w:t>§30-5A-4. Exemption from review requirements.</w:t>
      </w:r>
    </w:p>
    <w:p w14:paraId="64360F02" w14:textId="5962EE81" w:rsidR="00E831B3" w:rsidRPr="00143A24" w:rsidRDefault="00143A24" w:rsidP="0004020E">
      <w:pPr>
        <w:ind w:firstLine="750"/>
        <w:jc w:val="both"/>
        <w:outlineLvl w:val="4"/>
        <w:rPr>
          <w:u w:val="single"/>
        </w:rPr>
      </w:pPr>
      <w:r>
        <w:rPr>
          <w:rFonts w:cs="Arial"/>
          <w:color w:val="auto"/>
          <w:u w:val="single"/>
        </w:rPr>
        <w:t>The addition of prescribing authority to the scope of the practice of pharmacy in West Virginia, as provided in §30-5A-3 of this code, is exempt from the requirements of §30-1A-1</w:t>
      </w:r>
      <w:r w:rsidR="0004020E" w:rsidRPr="0004020E">
        <w:rPr>
          <w:rFonts w:cs="Arial"/>
          <w:i/>
          <w:color w:val="auto"/>
          <w:u w:val="single"/>
        </w:rPr>
        <w:t xml:space="preserve"> et seq. </w:t>
      </w:r>
      <w:r>
        <w:rPr>
          <w:rFonts w:cs="Arial"/>
          <w:color w:val="auto"/>
          <w:u w:val="single"/>
        </w:rPr>
        <w:t>of this code.</w:t>
      </w:r>
    </w:p>
    <w:sectPr w:rsidR="00E831B3" w:rsidRPr="00143A24" w:rsidSect="00F2181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0798" w14:textId="77777777" w:rsidR="0050316F" w:rsidRPr="00B844FE" w:rsidRDefault="0050316F" w:rsidP="00B844FE">
      <w:r>
        <w:separator/>
      </w:r>
    </w:p>
  </w:endnote>
  <w:endnote w:type="continuationSeparator" w:id="0">
    <w:p w14:paraId="43F36B71" w14:textId="77777777" w:rsidR="0050316F" w:rsidRPr="00B844FE" w:rsidRDefault="0050316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83EA" w14:textId="77777777" w:rsidR="00F21814" w:rsidRDefault="00F21814" w:rsidP="00A746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188478" w14:textId="77777777" w:rsidR="00F21814" w:rsidRPr="00F21814" w:rsidRDefault="00F21814" w:rsidP="00F21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2F6D" w14:textId="77777777" w:rsidR="00F21814" w:rsidRDefault="00F21814" w:rsidP="00A746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6343F0" w14:textId="77777777" w:rsidR="00F21814" w:rsidRPr="00F21814" w:rsidRDefault="00F21814" w:rsidP="00F21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213B" w14:textId="77777777" w:rsidR="0050316F" w:rsidRPr="00B844FE" w:rsidRDefault="0050316F" w:rsidP="00B844FE">
      <w:r>
        <w:separator/>
      </w:r>
    </w:p>
  </w:footnote>
  <w:footnote w:type="continuationSeparator" w:id="0">
    <w:p w14:paraId="11BA7690" w14:textId="77777777" w:rsidR="0050316F" w:rsidRPr="00B844FE" w:rsidRDefault="0050316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E287" w14:textId="77777777" w:rsidR="00F21814" w:rsidRPr="00F21814" w:rsidRDefault="00F21814" w:rsidP="00F21814">
    <w:pPr>
      <w:pStyle w:val="Header"/>
    </w:pPr>
    <w:r>
      <w:t>CS for SB 526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088B" w14:textId="77777777" w:rsidR="00F21814" w:rsidRPr="00F21814" w:rsidRDefault="00F21814" w:rsidP="00F21814">
    <w:pPr>
      <w:pStyle w:val="Header"/>
    </w:pPr>
    <w:r>
      <w:t>CS for SB 526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6F"/>
    <w:rsid w:val="00002112"/>
    <w:rsid w:val="0000526A"/>
    <w:rsid w:val="00035896"/>
    <w:rsid w:val="0004020E"/>
    <w:rsid w:val="00064683"/>
    <w:rsid w:val="00085D22"/>
    <w:rsid w:val="000C5C77"/>
    <w:rsid w:val="0010070F"/>
    <w:rsid w:val="0012246A"/>
    <w:rsid w:val="00143A24"/>
    <w:rsid w:val="0015112E"/>
    <w:rsid w:val="001552E7"/>
    <w:rsid w:val="001566B4"/>
    <w:rsid w:val="00175B38"/>
    <w:rsid w:val="001A56DA"/>
    <w:rsid w:val="001A5E2E"/>
    <w:rsid w:val="001C279E"/>
    <w:rsid w:val="001D459E"/>
    <w:rsid w:val="00230763"/>
    <w:rsid w:val="00251E66"/>
    <w:rsid w:val="0027011C"/>
    <w:rsid w:val="00274200"/>
    <w:rsid w:val="00275740"/>
    <w:rsid w:val="002A0269"/>
    <w:rsid w:val="002B7089"/>
    <w:rsid w:val="00301F44"/>
    <w:rsid w:val="00303684"/>
    <w:rsid w:val="00313CCE"/>
    <w:rsid w:val="003143F5"/>
    <w:rsid w:val="00314854"/>
    <w:rsid w:val="00321234"/>
    <w:rsid w:val="00342C08"/>
    <w:rsid w:val="003567DF"/>
    <w:rsid w:val="00365920"/>
    <w:rsid w:val="003C51CD"/>
    <w:rsid w:val="00410475"/>
    <w:rsid w:val="004247A2"/>
    <w:rsid w:val="004B2795"/>
    <w:rsid w:val="004C13DD"/>
    <w:rsid w:val="004E3441"/>
    <w:rsid w:val="0050316F"/>
    <w:rsid w:val="00571DC3"/>
    <w:rsid w:val="005A5366"/>
    <w:rsid w:val="00637E73"/>
    <w:rsid w:val="006471C6"/>
    <w:rsid w:val="006565E8"/>
    <w:rsid w:val="00664277"/>
    <w:rsid w:val="006865E9"/>
    <w:rsid w:val="00691F3E"/>
    <w:rsid w:val="00694BFB"/>
    <w:rsid w:val="006A106B"/>
    <w:rsid w:val="006C523D"/>
    <w:rsid w:val="006D4036"/>
    <w:rsid w:val="00713A12"/>
    <w:rsid w:val="00715C5E"/>
    <w:rsid w:val="00726F89"/>
    <w:rsid w:val="007E02CF"/>
    <w:rsid w:val="007F1CF5"/>
    <w:rsid w:val="0081249D"/>
    <w:rsid w:val="00834EDE"/>
    <w:rsid w:val="00847990"/>
    <w:rsid w:val="008736AA"/>
    <w:rsid w:val="008D275D"/>
    <w:rsid w:val="00952402"/>
    <w:rsid w:val="00980327"/>
    <w:rsid w:val="009B5BDE"/>
    <w:rsid w:val="009F1067"/>
    <w:rsid w:val="00A31E01"/>
    <w:rsid w:val="00A35B03"/>
    <w:rsid w:val="00A527AD"/>
    <w:rsid w:val="00A718CF"/>
    <w:rsid w:val="00A72E7C"/>
    <w:rsid w:val="00AC0E1E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A705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14B09"/>
    <w:rsid w:val="00D54447"/>
    <w:rsid w:val="00D579FC"/>
    <w:rsid w:val="00DA42A1"/>
    <w:rsid w:val="00DB5899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1814"/>
    <w:rsid w:val="00F23775"/>
    <w:rsid w:val="00F41CA2"/>
    <w:rsid w:val="00F443C0"/>
    <w:rsid w:val="00F50749"/>
    <w:rsid w:val="00F62EFB"/>
    <w:rsid w:val="00F939A4"/>
    <w:rsid w:val="00FA46E3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F4409"/>
  <w15:chartTrackingRefBased/>
  <w15:docId w15:val="{79CAFCD1-78C8-448D-95D3-F6EA382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2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A09C890CB84266B110CAA935E5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418F-F457-4C46-94B6-A4F3FBDAFF4D}"/>
      </w:docPartPr>
      <w:docPartBody>
        <w:p w:rsidR="00A32D50" w:rsidRDefault="00A32D50">
          <w:pPr>
            <w:pStyle w:val="83A09C890CB84266B110CAA935E5BF3E"/>
          </w:pPr>
          <w:r w:rsidRPr="00B844FE">
            <w:t>Prefix Text</w:t>
          </w:r>
        </w:p>
      </w:docPartBody>
    </w:docPart>
    <w:docPart>
      <w:docPartPr>
        <w:name w:val="4AB0D39641F342448AA14816CECC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2FC0-A76A-4CD9-8C66-A21C98E278C1}"/>
      </w:docPartPr>
      <w:docPartBody>
        <w:p w:rsidR="00A32D50" w:rsidRDefault="00A32D50">
          <w:pPr>
            <w:pStyle w:val="4AB0D39641F342448AA14816CECC5711"/>
          </w:pPr>
          <w:r w:rsidRPr="00B844FE">
            <w:t>[Type here]</w:t>
          </w:r>
        </w:p>
      </w:docPartBody>
    </w:docPart>
    <w:docPart>
      <w:docPartPr>
        <w:name w:val="79CBAE80601945489550E3D76BA6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EE44-6FE7-41EC-9957-8D0B8EF05F43}"/>
      </w:docPartPr>
      <w:docPartBody>
        <w:p w:rsidR="00A32D50" w:rsidRDefault="00A32D50">
          <w:pPr>
            <w:pStyle w:val="79CBAE80601945489550E3D76BA67AF8"/>
          </w:pPr>
          <w:r w:rsidRPr="00B844FE">
            <w:t>Number</w:t>
          </w:r>
        </w:p>
      </w:docPartBody>
    </w:docPart>
    <w:docPart>
      <w:docPartPr>
        <w:name w:val="41579F407C65466D8A7831B6F003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844F-5A0D-4D85-A5A2-3583EECEAA49}"/>
      </w:docPartPr>
      <w:docPartBody>
        <w:p w:rsidR="00A32D50" w:rsidRDefault="00A32D50">
          <w:pPr>
            <w:pStyle w:val="41579F407C65466D8A7831B6F003AA7C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51D8DE216C694A4CA21773180E2E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F636-0A86-4484-92FB-08B4617FCEF1}"/>
      </w:docPartPr>
      <w:docPartBody>
        <w:p w:rsidR="00A32D50" w:rsidRDefault="00A32D50">
          <w:pPr>
            <w:pStyle w:val="51D8DE216C694A4CA21773180E2E1574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50"/>
    <w:rsid w:val="00064683"/>
    <w:rsid w:val="001A5E2E"/>
    <w:rsid w:val="002B7089"/>
    <w:rsid w:val="00342C08"/>
    <w:rsid w:val="00A32D50"/>
    <w:rsid w:val="00B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A09C890CB84266B110CAA935E5BF3E">
    <w:name w:val="83A09C890CB84266B110CAA935E5BF3E"/>
  </w:style>
  <w:style w:type="paragraph" w:customStyle="1" w:styleId="4AB0D39641F342448AA14816CECC5711">
    <w:name w:val="4AB0D39641F342448AA14816CECC5711"/>
  </w:style>
  <w:style w:type="paragraph" w:customStyle="1" w:styleId="79CBAE80601945489550E3D76BA67AF8">
    <w:name w:val="79CBAE80601945489550E3D76BA67AF8"/>
  </w:style>
  <w:style w:type="character" w:styleId="PlaceholderText">
    <w:name w:val="Placeholder Text"/>
    <w:basedOn w:val="DefaultParagraphFont"/>
    <w:uiPriority w:val="99"/>
    <w:semiHidden/>
    <w:rsid w:val="00A32D50"/>
    <w:rPr>
      <w:color w:val="808080"/>
    </w:rPr>
  </w:style>
  <w:style w:type="paragraph" w:customStyle="1" w:styleId="41579F407C65466D8A7831B6F003AA7C">
    <w:name w:val="41579F407C65466D8A7831B6F003AA7C"/>
  </w:style>
  <w:style w:type="paragraph" w:customStyle="1" w:styleId="51D8DE216C694A4CA21773180E2E1574">
    <w:name w:val="51D8DE216C694A4CA21773180E2E1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293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Shane Thomas</cp:lastModifiedBy>
  <cp:revision>2</cp:revision>
  <cp:lastPrinted>2025-03-11T18:42:00Z</cp:lastPrinted>
  <dcterms:created xsi:type="dcterms:W3CDTF">2025-03-11T18:42:00Z</dcterms:created>
  <dcterms:modified xsi:type="dcterms:W3CDTF">2025-03-11T18:42:00Z</dcterms:modified>
</cp:coreProperties>
</file>